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before="0"/>
        <w:ind w:firstLine="0" w:left="120"/>
        <w:jc w:val="center"/>
      </w:pPr>
      <w:bookmarkStart w:id="1" w:name="block-17209940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естественно-математического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 w:before="0"/>
        <w:ind w:firstLine="0" w:left="120"/>
        <w:jc w:val="left"/>
      </w:pPr>
    </w:p>
    <w:p w14:paraId="1A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1B000000">
      <w:pPr>
        <w:spacing w:after="0" w:before="0"/>
        <w:ind w:firstLine="0" w:left="120"/>
        <w:jc w:val="left"/>
      </w:pPr>
    </w:p>
    <w:p w14:paraId="1C000000">
      <w:pPr>
        <w:spacing w:after="0" w:before="0"/>
        <w:ind w:firstLine="0" w:left="120"/>
        <w:jc w:val="left"/>
      </w:pPr>
    </w:p>
    <w:p w14:paraId="1D000000">
      <w:pPr>
        <w:spacing w:after="0" w:before="0"/>
        <w:ind w:firstLine="0" w:left="120"/>
        <w:jc w:val="left"/>
      </w:pPr>
    </w:p>
    <w:p w14:paraId="1E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РАБОЧАЯ ПРОГРАММА</w:t>
      </w:r>
    </w:p>
    <w:p w14:paraId="1F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</w:t>
      </w:r>
      <w:r>
        <w:rPr>
          <w:rFonts w:ascii="Times New Roman" w:hAnsi="Times New Roman"/>
          <w:b w:val="0"/>
          <w:i w:val="0"/>
          <w:color w:val="000000"/>
          <w:sz w:val="28"/>
        </w:rPr>
        <w:t>ID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2313334)</w:t>
      </w:r>
    </w:p>
    <w:p w14:paraId="20000000">
      <w:pPr>
        <w:spacing w:after="0" w:before="0"/>
        <w:ind w:firstLine="0" w:left="120"/>
        <w:jc w:val="center"/>
      </w:pPr>
    </w:p>
    <w:p w14:paraId="21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учебного предмета «Информатика. Базовый уровень»</w:t>
      </w:r>
    </w:p>
    <w:p w14:paraId="22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для обучающихся 7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9 классов </w:t>
      </w:r>
    </w:p>
    <w:p w14:paraId="23000000">
      <w:pPr>
        <w:spacing w:after="0" w:before="0"/>
        <w:ind w:firstLine="0" w:left="120"/>
        <w:jc w:val="center"/>
      </w:pPr>
    </w:p>
    <w:p w14:paraId="24000000">
      <w:pPr>
        <w:spacing w:after="0" w:before="0"/>
        <w:ind w:firstLine="0" w:left="120"/>
        <w:jc w:val="center"/>
      </w:pPr>
    </w:p>
    <w:p w14:paraId="25000000">
      <w:pPr>
        <w:spacing w:after="0" w:before="0"/>
        <w:ind w:firstLine="0" w:left="120"/>
        <w:jc w:val="center"/>
      </w:pPr>
    </w:p>
    <w:p w14:paraId="26000000">
      <w:pPr>
        <w:spacing w:after="0" w:before="0"/>
        <w:ind w:firstLine="0" w:left="120"/>
        <w:jc w:val="center"/>
      </w:pPr>
    </w:p>
    <w:p w14:paraId="27000000">
      <w:pPr>
        <w:spacing w:after="0" w:before="0"/>
        <w:ind w:firstLine="0" w:left="120"/>
        <w:jc w:val="center"/>
      </w:pPr>
    </w:p>
    <w:p w14:paraId="28000000">
      <w:pPr>
        <w:spacing w:after="0" w:before="0"/>
        <w:ind w:firstLine="0" w:left="120"/>
        <w:jc w:val="center"/>
      </w:pPr>
    </w:p>
    <w:p w14:paraId="29000000">
      <w:pPr>
        <w:spacing w:after="0" w:before="0"/>
        <w:ind w:firstLine="0" w:left="120"/>
        <w:jc w:val="center"/>
      </w:pPr>
    </w:p>
    <w:p w14:paraId="2A000000">
      <w:pPr>
        <w:spacing w:after="0" w:before="0"/>
        <w:ind w:firstLine="0" w:left="120"/>
        <w:jc w:val="center"/>
      </w:pPr>
    </w:p>
    <w:p w14:paraId="2B000000">
      <w:pPr>
        <w:spacing w:after="0" w:before="0"/>
        <w:ind w:firstLine="0" w:left="120"/>
        <w:jc w:val="center"/>
      </w:pPr>
    </w:p>
    <w:p w14:paraId="2C000000">
      <w:pPr>
        <w:spacing w:after="0" w:before="0"/>
        <w:ind w:firstLine="0" w:left="120"/>
        <w:jc w:val="center"/>
      </w:pPr>
    </w:p>
    <w:p w14:paraId="2D000000">
      <w:pPr>
        <w:spacing w:after="0" w:before="0"/>
        <w:ind w:firstLine="0" w:left="120"/>
        <w:jc w:val="center"/>
      </w:pPr>
    </w:p>
    <w:p w14:paraId="2E000000">
      <w:pPr>
        <w:spacing w:after="0" w:before="0"/>
        <w:ind w:firstLine="0" w:left="120"/>
        <w:jc w:val="center"/>
      </w:pPr>
    </w:p>
    <w:p w14:paraId="2F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bookmarkStart w:id="2" w:name="ae4c76de-41ab-46d4-9fe8-5c6b8c856b06"/>
      <w:bookmarkEnd w:id="2"/>
      <w:r>
        <w:rPr>
          <w:rFonts w:ascii="Times New Roman" w:hAnsi="Times New Roman"/>
          <w:b w:val="1"/>
          <w:i w:val="0"/>
          <w:color w:val="000000"/>
          <w:sz w:val="28"/>
        </w:rPr>
        <w:t>cело Александровка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‌ </w:t>
      </w:r>
      <w:bookmarkStart w:id="3" w:name="22e736e0-d89d-49da-83ee-47ec29d46038"/>
      <w:bookmarkEnd w:id="3"/>
      <w:r>
        <w:rPr>
          <w:rFonts w:ascii="Times New Roman" w:hAnsi="Times New Roman"/>
          <w:b w:val="1"/>
          <w:i w:val="0"/>
          <w:color w:val="000000"/>
          <w:sz w:val="28"/>
        </w:rPr>
        <w:t>2023</w:t>
      </w:r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30000000">
      <w:pPr>
        <w:spacing w:after="0" w:before="0"/>
        <w:ind w:firstLine="0" w:left="120"/>
        <w:jc w:val="left"/>
      </w:pPr>
    </w:p>
    <w:p w14:paraId="31000000">
      <w:pPr>
        <w:sectPr>
          <w:pgSz w:h="16383" w:w="11906"/>
        </w:sectPr>
      </w:pPr>
    </w:p>
    <w:p w14:paraId="3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ПОЯСНИТЕЛЬНАЯ ЗАПИСКА</w:t>
      </w:r>
    </w:p>
    <w:p w14:paraId="33000000">
      <w:pPr>
        <w:spacing w:after="0" w:before="0"/>
        <w:ind w:firstLine="0" w:left="120"/>
        <w:jc w:val="both"/>
      </w:pPr>
    </w:p>
    <w:p w14:paraId="3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3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3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3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3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14:paraId="3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3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3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3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3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Информатика в основном общем образовании отражает:</w:t>
      </w:r>
    </w:p>
    <w:p w14:paraId="3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4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междисциплинарный характер информатики и информационной деятельности.</w:t>
      </w:r>
    </w:p>
    <w:p w14:paraId="4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4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14:paraId="4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4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4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14:paraId="4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4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4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4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4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4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цифровая грамотность;</w:t>
      </w:r>
    </w:p>
    <w:p w14:paraId="4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теоретические основы информатики;</w:t>
      </w:r>
    </w:p>
    <w:p w14:paraId="4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алгоритмы и программирование;</w:t>
      </w:r>
    </w:p>
    <w:p w14:paraId="4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информационные технологии.</w:t>
      </w:r>
    </w:p>
    <w:p w14:paraId="4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bookmarkStart w:id="4" w:name="9c77c369-253a-42d0-9f35-54c4c9eeb23c"/>
      <w:bookmarkEnd w:id="4"/>
      <w:r>
        <w:rPr>
          <w:rFonts w:ascii="Times New Roman" w:hAnsi="Times New Roman"/>
          <w:b w:val="0"/>
          <w:i w:val="0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5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51000000">
      <w:pPr>
        <w:sectPr>
          <w:pgSz w:h="16383" w:w="11906"/>
        </w:sectPr>
      </w:pPr>
    </w:p>
    <w:p w14:paraId="5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СОДЕРЖАНИЕ ОБУЧЕНИЯ</w:t>
      </w:r>
    </w:p>
    <w:p w14:paraId="53000000">
      <w:pPr>
        <w:spacing w:after="0" w:before="0"/>
        <w:ind w:firstLine="0" w:left="120"/>
        <w:jc w:val="both"/>
      </w:pPr>
    </w:p>
    <w:p w14:paraId="5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7 КЛАСС</w:t>
      </w:r>
    </w:p>
    <w:p w14:paraId="55000000">
      <w:pPr>
        <w:spacing w:after="0" w:before="0"/>
        <w:ind w:firstLine="0" w:left="120"/>
        <w:jc w:val="both"/>
      </w:pPr>
    </w:p>
    <w:p w14:paraId="5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Цифровая грамотность</w:t>
      </w:r>
    </w:p>
    <w:p w14:paraId="5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Компьютер – универсальное устройство обработки данных</w:t>
      </w:r>
    </w:p>
    <w:p w14:paraId="5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5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5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5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Параллельные вычисления.</w:t>
      </w:r>
    </w:p>
    <w:p w14:paraId="5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5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Техника безопасности и правила работы на компьютере.</w:t>
      </w:r>
    </w:p>
    <w:p w14:paraId="5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Программы и данные</w:t>
      </w:r>
    </w:p>
    <w:p w14:paraId="5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6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6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14:paraId="6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Компьютерные сети</w:t>
      </w:r>
    </w:p>
    <w:p w14:paraId="6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6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Современные сервисы интернет-коммуникаций.</w:t>
      </w:r>
    </w:p>
    <w:p w14:paraId="6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6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Теоретические основы информатики</w:t>
      </w:r>
    </w:p>
    <w:p w14:paraId="6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Информация и информационные процессы</w:t>
      </w:r>
    </w:p>
    <w:p w14:paraId="6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Информация – одно из основных понятий современной науки.</w:t>
      </w:r>
    </w:p>
    <w:p w14:paraId="6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6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14:paraId="6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14:paraId="6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Представление информации</w:t>
      </w:r>
    </w:p>
    <w:p w14:paraId="6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6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6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14:paraId="7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7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Скорость передачи данных. Единицы скорости передачи данных.</w:t>
      </w:r>
    </w:p>
    <w:p w14:paraId="7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14:paraId="7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Искажение информации при передаче.</w:t>
      </w:r>
    </w:p>
    <w:p w14:paraId="7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14:paraId="7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цвета. Цветовые модели. Модель RGB. Глубина кодирования. Палитра.</w:t>
      </w:r>
    </w:p>
    <w:p w14:paraId="7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7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звука. Разрядность и частота записи. Количество каналов записи.</w:t>
      </w:r>
    </w:p>
    <w:p w14:paraId="7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14:paraId="7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Информационные технологии</w:t>
      </w:r>
    </w:p>
    <w:p w14:paraId="7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Текстовые документы</w:t>
      </w:r>
    </w:p>
    <w:p w14:paraId="7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14:paraId="7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7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7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7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8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Компьютерная графика</w:t>
      </w:r>
    </w:p>
    <w:p w14:paraId="8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14:paraId="8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8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8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Мультимедийные презентации</w:t>
      </w:r>
    </w:p>
    <w:p w14:paraId="8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8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Добавление на слайд аудиовизуальных данных. Анимация. Гиперссылки.</w:t>
      </w:r>
    </w:p>
    <w:p w14:paraId="87000000">
      <w:pPr>
        <w:spacing w:after="0" w:before="0"/>
        <w:ind w:firstLine="0" w:left="120"/>
        <w:jc w:val="both"/>
      </w:pPr>
    </w:p>
    <w:p w14:paraId="88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8 КЛАСС</w:t>
      </w:r>
    </w:p>
    <w:p w14:paraId="89000000">
      <w:pPr>
        <w:spacing w:after="0" w:before="0"/>
        <w:ind w:firstLine="0" w:left="120"/>
        <w:jc w:val="both"/>
      </w:pPr>
    </w:p>
    <w:p w14:paraId="8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Теоретические основы информатики</w:t>
      </w:r>
    </w:p>
    <w:p w14:paraId="8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Системы счисления</w:t>
      </w:r>
    </w:p>
    <w:p w14:paraId="8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8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Римская система счисления.</w:t>
      </w:r>
    </w:p>
    <w:p w14:paraId="8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8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Арифметические операции в двоичной системе счисления.</w:t>
      </w:r>
    </w:p>
    <w:p w14:paraId="9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Элементы математической логики</w:t>
      </w:r>
    </w:p>
    <w:p w14:paraId="9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9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Логические элементы. Знакомство с логическими основами компьютера.</w:t>
      </w:r>
    </w:p>
    <w:p w14:paraId="9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Алгоритмы и программирование</w:t>
      </w:r>
    </w:p>
    <w:p w14:paraId="9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Исполнители и алгоритмы. Алгоритмические конструкции</w:t>
      </w:r>
    </w:p>
    <w:p w14:paraId="9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14:paraId="9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14:paraId="9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9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9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14:paraId="9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9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 программирования</w:t>
      </w:r>
    </w:p>
    <w:p w14:paraId="9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программирования (Python, C++, Паскаль, Java, C#, Школьный Алгоритмический Язык).</w:t>
      </w:r>
    </w:p>
    <w:p w14:paraId="9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Система программирования: редактор текста программ, транслятор, отладчик.</w:t>
      </w:r>
    </w:p>
    <w:p w14:paraId="9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Переменная: тип, имя, значение. Целые, вещественные и символьные переменные.</w:t>
      </w:r>
    </w:p>
    <w:p w14:paraId="9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A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A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A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A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A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A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Анализ алгоритмов</w:t>
      </w:r>
    </w:p>
    <w:p w14:paraId="A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A7000000">
      <w:pPr>
        <w:spacing w:after="0" w:before="0"/>
        <w:ind w:firstLine="0" w:left="120"/>
        <w:jc w:val="both"/>
      </w:pPr>
    </w:p>
    <w:p w14:paraId="A8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9 КЛАСС</w:t>
      </w:r>
    </w:p>
    <w:p w14:paraId="A9000000">
      <w:pPr>
        <w:spacing w:after="0" w:before="0"/>
        <w:ind w:firstLine="0" w:left="120"/>
        <w:jc w:val="both"/>
      </w:pPr>
    </w:p>
    <w:p w14:paraId="A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Цифровая грамотность</w:t>
      </w:r>
    </w:p>
    <w:p w14:paraId="A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Глобальная сеть Интернет и стратегии безопасного поведения в ней</w:t>
      </w:r>
    </w:p>
    <w:p w14:paraId="A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A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A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Работа в информационном пространстве</w:t>
      </w:r>
    </w:p>
    <w:p w14:paraId="A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B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Теоретические основы информатики</w:t>
      </w:r>
    </w:p>
    <w:p w14:paraId="B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Моделирование как метод познания</w:t>
      </w:r>
    </w:p>
    <w:p w14:paraId="B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B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Табличные модели. Таблица как представление отношения.</w:t>
      </w:r>
    </w:p>
    <w:p w14:paraId="B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Базы данных. Отбор в таблице строк, удовлетворяющих заданному условию.</w:t>
      </w:r>
    </w:p>
    <w:p w14:paraId="B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B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B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B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B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Алгоритмы и программирование</w:t>
      </w:r>
    </w:p>
    <w:p w14:paraId="B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Разработка алгоритмов и программ</w:t>
      </w:r>
    </w:p>
    <w:p w14:paraId="B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B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B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B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Управление</w:t>
      </w:r>
    </w:p>
    <w:p w14:paraId="B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C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C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Информационные технологии</w:t>
      </w:r>
    </w:p>
    <w:p w14:paraId="C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Электронные таблицы</w:t>
      </w:r>
    </w:p>
    <w:p w14:paraId="C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C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14:paraId="C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C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Информационные технологии в современном обществе</w:t>
      </w:r>
    </w:p>
    <w:p w14:paraId="C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C8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C9000000">
      <w:pPr>
        <w:sectPr>
          <w:pgSz w:h="16383" w:w="11906"/>
        </w:sectPr>
      </w:pPr>
    </w:p>
    <w:p w14:paraId="CA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 w14:paraId="CB000000">
      <w:pPr>
        <w:spacing w:after="0" w:before="0"/>
        <w:ind w:firstLine="0" w:left="120"/>
        <w:jc w:val="both"/>
      </w:pPr>
    </w:p>
    <w:p w14:paraId="C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CD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ЛИЧНОСТНЫЕ РЕЗУЛЬТАТЫ</w:t>
      </w:r>
    </w:p>
    <w:p w14:paraId="C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C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D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1) патриотического воспитания:</w:t>
      </w:r>
    </w:p>
    <w:p w14:paraId="D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D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2) духовно-нравственного воспитания:</w:t>
      </w:r>
    </w:p>
    <w:p w14:paraId="D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D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3) гражданского воспитания:</w:t>
      </w:r>
    </w:p>
    <w:p w14:paraId="D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D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4) ценностей научного познания:</w:t>
      </w:r>
    </w:p>
    <w:p w14:paraId="D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D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D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D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D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5) формирования культуры здоровья:</w:t>
      </w:r>
    </w:p>
    <w:p w14:paraId="D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D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6) трудового воспитания:</w:t>
      </w:r>
    </w:p>
    <w:p w14:paraId="D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D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E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7) экологического воспитания:</w:t>
      </w:r>
    </w:p>
    <w:p w14:paraId="E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E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14:paraId="E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E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МЕТАПРЕДМЕТНЫЕ РЕЗУЛЬТАТЫ</w:t>
      </w:r>
    </w:p>
    <w:p w14:paraId="E5000000">
      <w:pPr>
        <w:spacing w:after="0" w:before="0"/>
        <w:ind w:firstLine="0" w:left="120"/>
        <w:jc w:val="both"/>
      </w:pPr>
    </w:p>
    <w:p w14:paraId="E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E7000000">
      <w:pPr>
        <w:spacing w:after="0" w:before="0"/>
        <w:ind w:firstLine="0" w:left="120"/>
        <w:jc w:val="both"/>
      </w:pPr>
    </w:p>
    <w:p w14:paraId="E8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Познавательные универсальные учебные действия</w:t>
      </w:r>
    </w:p>
    <w:p w14:paraId="E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Базовые логические действия:</w:t>
      </w:r>
    </w:p>
    <w:p w14:paraId="E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E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E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E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Базовые исследовательские действия:</w:t>
      </w:r>
    </w:p>
    <w:p w14:paraId="E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E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14:paraId="F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F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Работа с информацией:</w:t>
      </w:r>
    </w:p>
    <w:p w14:paraId="F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14:paraId="F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F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F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F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F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эффективно запоминать и систематизировать информацию.</w:t>
      </w:r>
    </w:p>
    <w:p w14:paraId="F8000000">
      <w:pPr>
        <w:spacing w:after="0" w:before="0"/>
        <w:ind w:firstLine="0" w:left="120"/>
        <w:jc w:val="both"/>
      </w:pPr>
    </w:p>
    <w:p w14:paraId="F9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универсальные учебные действия</w:t>
      </w:r>
    </w:p>
    <w:p w14:paraId="F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Общение:</w:t>
      </w:r>
    </w:p>
    <w:p w14:paraId="F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F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F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F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Совместная деятельность (сотрудничество):</w:t>
      </w:r>
    </w:p>
    <w:p w14:paraId="F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0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0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0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4010000">
      <w:pPr>
        <w:spacing w:after="0" w:before="0"/>
        <w:ind w:firstLine="0" w:left="120"/>
        <w:jc w:val="both"/>
      </w:pPr>
    </w:p>
    <w:p w14:paraId="05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Регулятивные универсальные учебные действия</w:t>
      </w:r>
    </w:p>
    <w:p w14:paraId="0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Самоорганизация:</w:t>
      </w:r>
    </w:p>
    <w:p w14:paraId="0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в жизненных и учебных ситуациях проблемы, требующие решения;</w:t>
      </w:r>
    </w:p>
    <w:p w14:paraId="0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0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0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14:paraId="0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Самоконтроль (рефлексия):</w:t>
      </w:r>
    </w:p>
    <w:p w14:paraId="0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способами самоконтроля, самомотивации и рефлексии;</w:t>
      </w:r>
    </w:p>
    <w:p w14:paraId="0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ситуации и предлагать план её изменения;</w:t>
      </w:r>
    </w:p>
    <w:p w14:paraId="0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1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соответствие результата цели и условиям.</w:t>
      </w:r>
    </w:p>
    <w:p w14:paraId="1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Эмоциональный интеллект:</w:t>
      </w:r>
    </w:p>
    <w:p w14:paraId="1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14:paraId="1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Принятие себя и других:</w:t>
      </w:r>
    </w:p>
    <w:p w14:paraId="1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17010000">
      <w:pPr>
        <w:spacing w:after="0" w:before="0"/>
        <w:ind w:firstLine="0" w:left="120"/>
        <w:jc w:val="both"/>
      </w:pPr>
    </w:p>
    <w:p w14:paraId="18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ПРЕДМЕТНЫЕ РЕЗУЛЬТАТЫ</w:t>
      </w:r>
    </w:p>
    <w:p w14:paraId="19010000">
      <w:pPr>
        <w:spacing w:after="0" w:before="0"/>
        <w:ind w:firstLine="0" w:left="120"/>
        <w:jc w:val="both"/>
      </w:pPr>
    </w:p>
    <w:p w14:paraId="1A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i w:val="0"/>
          <w:color w:val="000000"/>
          <w:sz w:val="28"/>
        </w:rPr>
        <w:t>в 7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у обучающегося будут сформированы следующие умения:</w:t>
      </w:r>
    </w:p>
    <w:p w14:paraId="1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1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1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1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14:paraId="1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2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14:paraId="2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2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характеристики компьютера с задачами, решаемыми с его помощью;</w:t>
      </w:r>
    </w:p>
    <w:p w14:paraId="2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2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2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2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2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структуру адресов веб-ресурсов;</w:t>
      </w:r>
    </w:p>
    <w:p w14:paraId="2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современные сервисы интернет-коммуникаций;</w:t>
      </w:r>
    </w:p>
    <w:p w14:paraId="2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2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2B010000">
      <w:pPr>
        <w:spacing w:after="0" w:before="0"/>
        <w:ind w:firstLine="0" w:left="120"/>
        <w:jc w:val="both"/>
      </w:pPr>
    </w:p>
    <w:p w14:paraId="2C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i w:val="0"/>
          <w:color w:val="000000"/>
          <w:sz w:val="28"/>
        </w:rPr>
        <w:t>в 8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у обучающегося будут сформированы следующие умения:</w:t>
      </w:r>
    </w:p>
    <w:p w14:paraId="2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14:paraId="2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2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14:paraId="3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3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3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14:paraId="3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3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3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14:paraId="3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3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38010000">
      <w:pPr>
        <w:spacing w:after="0" w:before="0"/>
        <w:ind w:firstLine="0" w:left="120"/>
        <w:jc w:val="both"/>
      </w:pPr>
    </w:p>
    <w:p w14:paraId="39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i w:val="0"/>
          <w:color w:val="000000"/>
          <w:sz w:val="28"/>
        </w:rPr>
        <w:t>в 9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у обучающегося будут сформированы следующие умения:</w:t>
      </w:r>
    </w:p>
    <w:p w14:paraId="3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3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14:paraId="3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3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3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3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4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4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4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4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4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4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46010000">
      <w:pPr>
        <w:sectPr>
          <w:pgSz w:h="16383" w:w="11906"/>
        </w:sectPr>
      </w:pPr>
    </w:p>
    <w:p w14:paraId="47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ТЕМАТИЧЕСКОЕ ПЛАНИРОВАНИЕ </w:t>
      </w:r>
    </w:p>
    <w:p w14:paraId="48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7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hRule="atLeast" w:val="300"/>
        </w:trPr>
        <w:tc>
          <w:tcPr>
            <w:tcW w:type="dxa" w:w="743"/>
            <w:vMerge w:val="restart"/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4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00"/>
            <w:vMerge w:val="restart"/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534"/>
            <w:gridSpan w:val="3"/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917"/>
            <w:vMerge w:val="restart"/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F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74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4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5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1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hRule="atLeast" w:val="157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Программы и данные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сети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43"/>
            <w:gridSpan w:val="2"/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9006"/>
            <w:gridSpan w:val="3"/>
            <w:tcMar>
              <w:top w:type="dxa" w:w="50"/>
              <w:left w:type="dxa" w:w="100"/>
            </w:tcMar>
            <w:vAlign w:val="center"/>
          </w:tcPr>
          <w:p w14:paraId="6B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hRule="atLeast" w:val="82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43"/>
            <w:gridSpan w:val="2"/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9006"/>
            <w:gridSpan w:val="3"/>
            <w:tcMar>
              <w:top w:type="dxa" w:w="50"/>
              <w:left w:type="dxa" w:w="100"/>
            </w:tcMar>
            <w:vAlign w:val="center"/>
          </w:tcPr>
          <w:p w14:paraId="7B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hRule="atLeast" w:val="55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Компьютерная графика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"https://m.edsoo.ru/7f41646e"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43"/>
            <w:gridSpan w:val="2"/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9006"/>
            <w:gridSpan w:val="3"/>
            <w:tcMar>
              <w:top w:type="dxa" w:w="50"/>
              <w:left w:type="dxa" w:w="100"/>
            </w:tcMar>
            <w:vAlign w:val="center"/>
          </w:tcPr>
          <w:p w14:paraId="91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143"/>
            <w:gridSpan w:val="2"/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43"/>
            <w:gridSpan w:val="2"/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9B010000">
            <w:pPr>
              <w:ind/>
              <w:jc w:val="left"/>
            </w:pPr>
          </w:p>
        </w:tc>
      </w:tr>
    </w:tbl>
    <w:p w14:paraId="9C010000">
      <w:pPr>
        <w:sectPr>
          <w:pgSz w:h="11906" w:w="16383"/>
        </w:sectPr>
      </w:pPr>
    </w:p>
    <w:p w14:paraId="9D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8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hRule="atLeast" w:val="300"/>
        </w:trPr>
        <w:tc>
          <w:tcPr>
            <w:tcW w:type="dxa" w:w="723"/>
            <w:vMerge w:val="restart"/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9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40"/>
            <w:vMerge w:val="restart"/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A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416"/>
            <w:gridSpan w:val="3"/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815"/>
            <w:vMerge w:val="restart"/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A4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7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64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08"/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A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42"/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A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66"/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A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81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hRule="atLeast" w:val="555"/>
        </w:trPr>
        <w:tc>
          <w:tcPr>
            <w:tcW w:type="dxa" w:w="723"/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640"/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счисления</w:t>
            </w:r>
          </w:p>
        </w:tc>
        <w:tc>
          <w:tcPr>
            <w:tcW w:type="dxa" w:w="1408"/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442"/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566"/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15"/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"https://m.edsoo.ru/7f418516"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23"/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2640"/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type="dxa" w:w="1408"/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442"/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566"/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15"/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"https://m.edsoo.ru/7f418516"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363"/>
            <w:gridSpan w:val="2"/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08"/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8823"/>
            <w:gridSpan w:val="3"/>
            <w:tcMar>
              <w:top w:type="dxa" w:w="50"/>
              <w:left w:type="dxa" w:w="100"/>
            </w:tcMar>
            <w:vAlign w:val="center"/>
          </w:tcPr>
          <w:p w14:paraId="BA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hRule="atLeast" w:val="1095"/>
        </w:trPr>
        <w:tc>
          <w:tcPr>
            <w:tcW w:type="dxa" w:w="723"/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640"/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type="dxa" w:w="1408"/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442"/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566"/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15"/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"https://m.edsoo.ru/7f418516"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3"/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2640"/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</w:t>
            </w:r>
          </w:p>
        </w:tc>
        <w:tc>
          <w:tcPr>
            <w:tcW w:type="dxa" w:w="1408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442"/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66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15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"https://m.edsoo.ru/7f418516"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3"/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2640"/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</w:t>
            </w:r>
          </w:p>
        </w:tc>
        <w:tc>
          <w:tcPr>
            <w:tcW w:type="dxa" w:w="1408"/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42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66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15"/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"https://m.edsoo.ru/7f418516"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363"/>
            <w:gridSpan w:val="2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08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type="dxa" w:w="8823"/>
            <w:gridSpan w:val="3"/>
            <w:tcMar>
              <w:top w:type="dxa" w:w="50"/>
              <w:left w:type="dxa" w:w="100"/>
            </w:tcMar>
            <w:vAlign w:val="center"/>
          </w:tcPr>
          <w:p w14:paraId="D0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363"/>
            <w:gridSpan w:val="2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408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42"/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66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15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65"/>
        </w:trPr>
        <w:tc>
          <w:tcPr>
            <w:tcW w:type="dxa" w:w="3363"/>
            <w:gridSpan w:val="2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08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442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566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815"/>
            <w:tcMar>
              <w:top w:type="dxa" w:w="50"/>
              <w:left w:type="dxa" w:w="100"/>
            </w:tcMar>
            <w:vAlign w:val="center"/>
          </w:tcPr>
          <w:p w14:paraId="DA010000">
            <w:pPr>
              <w:ind/>
              <w:jc w:val="left"/>
            </w:pPr>
          </w:p>
        </w:tc>
      </w:tr>
    </w:tbl>
    <w:p w14:paraId="DB010000">
      <w:pPr>
        <w:sectPr>
          <w:pgSz w:h="11906" w:w="16383"/>
        </w:sectPr>
      </w:pPr>
    </w:p>
    <w:p w14:paraId="DC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9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hRule="atLeast" w:val="300"/>
        </w:trPr>
        <w:tc>
          <w:tcPr>
            <w:tcW w:type="dxa" w:w="743"/>
            <w:vMerge w:val="restart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D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00"/>
            <w:vMerge w:val="restart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E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534"/>
            <w:gridSpan w:val="3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917"/>
            <w:vMerge w:val="restart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E3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74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4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E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E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E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1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hRule="atLeast" w:val="136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43"/>
            <w:gridSpan w:val="2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9006"/>
            <w:gridSpan w:val="3"/>
            <w:tcMar>
              <w:top w:type="dxa" w:w="50"/>
              <w:left w:type="dxa" w:w="100"/>
            </w:tcMar>
            <w:vAlign w:val="center"/>
          </w:tcPr>
          <w:p w14:paraId="F9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hRule="atLeast" w:val="82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43"/>
            <w:gridSpan w:val="2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9006"/>
            <w:gridSpan w:val="3"/>
            <w:tcMar>
              <w:top w:type="dxa" w:w="50"/>
              <w:left w:type="dxa" w:w="100"/>
            </w:tcMar>
            <w:vAlign w:val="center"/>
          </w:tcPr>
          <w:p w14:paraId="03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hRule="atLeast" w:val="82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43"/>
            <w:gridSpan w:val="2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9006"/>
            <w:gridSpan w:val="3"/>
            <w:tcMar>
              <w:top w:type="dxa" w:w="50"/>
              <w:left w:type="dxa" w:w="100"/>
            </w:tcMar>
            <w:vAlign w:val="center"/>
          </w:tcPr>
          <w:p w14:paraId="13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hRule="atLeast" w:val="55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743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"https://m.edsoo.ru/7f41a7d0"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43"/>
            <w:gridSpan w:val="2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9006"/>
            <w:gridSpan w:val="3"/>
            <w:tcMar>
              <w:top w:type="dxa" w:w="50"/>
              <w:left w:type="dxa" w:w="100"/>
            </w:tcMar>
            <w:vAlign w:val="center"/>
          </w:tcPr>
          <w:p w14:paraId="23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143"/>
            <w:gridSpan w:val="2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43"/>
            <w:gridSpan w:val="2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45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484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605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917"/>
            <w:tcMar>
              <w:top w:type="dxa" w:w="50"/>
              <w:left w:type="dxa" w:w="100"/>
            </w:tcMar>
            <w:vAlign w:val="center"/>
          </w:tcPr>
          <w:p w14:paraId="2D020000">
            <w:pPr>
              <w:ind/>
              <w:jc w:val="left"/>
            </w:pPr>
          </w:p>
        </w:tc>
      </w:tr>
    </w:tbl>
    <w:p w14:paraId="2E020000">
      <w:pPr>
        <w:sectPr>
          <w:pgSz w:h="11906" w:w="16383"/>
        </w:sectPr>
      </w:pPr>
    </w:p>
    <w:p w14:paraId="2F020000">
      <w:pPr>
        <w:sectPr>
          <w:pgSz w:h="11906" w:w="16383"/>
        </w:sectPr>
      </w:pPr>
    </w:p>
    <w:p w14:paraId="30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31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7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hRule="atLeast" w:val="300"/>
        </w:trPr>
        <w:tc>
          <w:tcPr>
            <w:tcW w:type="dxa" w:w="542"/>
            <w:vMerge w:val="restart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3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20"/>
            <w:vMerge w:val="restart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3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709"/>
            <w:gridSpan w:val="3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794"/>
            <w:vMerge w:val="restart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3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9"/>
            <w:vMerge w:val="restart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54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3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9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2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2940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"https://m.edsoo.ru/8a1521d2"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"https://m.edsoo.ru/8a1523ee"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https://m.edsoo.ru/8a1523ee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"https://m.edsoo.ru/8a152826"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"https://m.edsoo.ru/8a152a74"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https://m.edsoo.ru/8a152a74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"https://m.edsoo.ru/8a152cfe"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https://m.edsoo.ru/8a152cfe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"https://m.edsoo.ru/8a152f74"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"https://m.edsoo.ru/8a153244"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https://m.edsoo.ru/8a153244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"https://m.edsoo.ru/8a153460"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https://m.edsoo.ru/8a153460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и данные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"https://m.edsoo.ru/8a161966"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https://m.edsoo.ru/8a161966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"https://m.edsoo.ru/8a161e2a"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"https://m.edsoo.ru/8a161fec"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https://m.edsoo.ru/8a161fec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"https://m.edsoo.ru/8a162186"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https://m.edsoo.ru/8a162186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4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"https://m.edsoo.ru/8a162316"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https://m.edsoo.ru/8a162316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"https://m.edsoo.ru/8a16249c"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https://m.edsoo.ru/8a16249c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"https://m.edsoo.ru/8a1625f0"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https://m.edsoo.ru/8a1625f0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"https://m.edsoo.ru/8a162848"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https://m.edsoo.ru/8a162848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"https://m.edsoo.ru/8a1629ec"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https://m.edsoo.ru/8a1629ec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звука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"https://m.edsoo.ru/8a162b72"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"https://m.edsoo.ru/8a162d02"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https://m.edsoo.ru/8a162d02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"https://m.edsoo.ru/8a162e7e"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https://m.edsoo.ru/8a162e7e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"https://m.edsoo.ru/8a162fe6"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https://m.edsoo.ru/8a162fe6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"https://m.edsoo.ru/8a1632d4"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https://m.edsoo.ru/8a1632d4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"https://m.edsoo.ru/8a1632d4"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https://m.edsoo.ru/8a1632d4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4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"https://m.edsoo.ru/8a1635c2"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https://m.edsoo.ru/8a1635c2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"https://m.edsoo.ru/8a163874"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https://m.edsoo.ru/8a163874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"https://m.edsoo.ru/8a1639d2"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https://m.edsoo.ru/8a1639d2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Векторная графика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"https://m.edsoo.ru/8a163b30"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https://m.edsoo.ru/8a163b30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"https://m.edsoo.ru/8a16404e"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https://m.edsoo.ru/8a16404e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"https://m.edsoo.ru/8a1642c4"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"https://m.edsoo.ru/8a164472"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https://m.edsoo.ru/8a164472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42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94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829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"https://m.edsoo.ru/8a164828"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https://m.edsoo.ru/8a164828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262"/>
            <w:gridSpan w:val="2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90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189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330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623"/>
            <w:gridSpan w:val="2"/>
            <w:tcMar>
              <w:top w:type="dxa" w:w="50"/>
              <w:left w:type="dxa" w:w="100"/>
            </w:tcMar>
            <w:vAlign w:val="center"/>
          </w:tcPr>
          <w:p w14:paraId="33030000">
            <w:pPr>
              <w:ind/>
              <w:jc w:val="left"/>
            </w:pPr>
          </w:p>
        </w:tc>
      </w:tr>
    </w:tbl>
    <w:p w14:paraId="34030000">
      <w:pPr>
        <w:sectPr>
          <w:pgSz w:h="11906" w:w="16383"/>
        </w:sectPr>
      </w:pPr>
    </w:p>
    <w:p w14:paraId="35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8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526"/>
        <w:gridCol w:w="2880"/>
        <w:gridCol w:w="1163"/>
        <w:gridCol w:w="2157"/>
        <w:gridCol w:w="2300"/>
        <w:gridCol w:w="1771"/>
        <w:gridCol w:w="2797"/>
      </w:tblGrid>
      <w:tr>
        <w:trPr>
          <w:trHeight w:hRule="atLeast" w:val="300"/>
        </w:trPr>
        <w:tc>
          <w:tcPr>
            <w:tcW w:type="dxa" w:w="526"/>
            <w:vMerge w:val="restart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3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0"/>
            <w:vMerge w:val="restart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3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620"/>
            <w:gridSpan w:val="3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771"/>
            <w:vMerge w:val="restart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3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97"/>
            <w:vMerge w:val="restart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E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52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4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7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9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200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"https://m.edsoo.ru/8a1649e0"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https://m.edsoo.ru/8a1649e0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"https://m.edsoo.ru/8a164ba2"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https://m.edsoo.ru/8a164ba2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"https://m.edsoo.ru/8a164d96"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https://m.edsoo.ru/8a164d96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"https://m.edsoo.ru/8a165296"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https://m.edsoo.ru/8a165296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"https://m.edsoo.ru/8a16549e"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"https://m.edsoo.ru/8a16564c"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https://m.edsoo.ru/8a16564c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"https://m.edsoo.ru/8a1657fa"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https://m.edsoo.ru/8a1657fa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"https://m.edsoo.ru/8a165b56"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https://m.edsoo.ru/8a165b56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"https://m.edsoo.ru/8a165cf0"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https://m.edsoo.ru/8a165cf0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Таблицы истинности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элементы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"https://m.edsoo.ru/8a165e94"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https://m.edsoo.ru/8a165e94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"https://m.edsoo.ru/8a178c38"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https://m.edsoo.ru/8a178c38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"https://m.edsoo.ru/8a17949e"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"https://m.edsoo.ru/8a179606"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https://m.edsoo.ru/8a179606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20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"https://m.edsoo.ru/8a17998a"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"https://m.edsoo.ru/8a179aac"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https://m.edsoo.ru/8a179aac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"https://m.edsoo.ru/8a179e1c"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"https://m.edsoo.ru/8a179e1c"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алгоритмов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"https://m.edsoo.ru/8a17a06a"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https://m.edsoo.ru/8a17a06a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"https://m.edsoo.ru/8a17a18c"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https://m.edsoo.ru/8a17a18c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условием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94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переменной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"https://m.edsoo.ru/8a17ac4a"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https://m.edsoo.ru/8a17ac4a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"https://m.edsoo.ru/8a17ad6c"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https://m.edsoo.ru/8a17ad6c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"https://m.edsoo.ru/8a17ae8e"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https://m.edsoo.ru/8a17ae8e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"https://m.edsoo.ru/8a17afa6"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https://m.edsoo.ru/8a17afa6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26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71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797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"https://m.edsoo.ru/8a17b456"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https://m.edsoo.ru/8a17b456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406"/>
            <w:gridSpan w:val="2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63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157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300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568"/>
            <w:gridSpan w:val="2"/>
            <w:tcMar>
              <w:top w:type="dxa" w:w="50"/>
              <w:left w:type="dxa" w:w="100"/>
            </w:tcMar>
            <w:vAlign w:val="center"/>
          </w:tcPr>
          <w:p w14:paraId="37040000">
            <w:pPr>
              <w:ind/>
              <w:jc w:val="left"/>
            </w:pPr>
          </w:p>
        </w:tc>
      </w:tr>
    </w:tbl>
    <w:p w14:paraId="38040000">
      <w:pPr>
        <w:sectPr>
          <w:pgSz w:h="11906" w:w="16383"/>
        </w:sectPr>
      </w:pPr>
    </w:p>
    <w:p w14:paraId="39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9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hRule="atLeast" w:val="300"/>
        </w:trPr>
        <w:tc>
          <w:tcPr>
            <w:tcW w:type="dxa" w:w="556"/>
            <w:vMerge w:val="restart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3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20"/>
            <w:vMerge w:val="restart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3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787"/>
            <w:gridSpan w:val="3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74"/>
            <w:vMerge w:val="restart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4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vMerge w:val="restart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55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4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7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5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"https://m.edsoo.ru/8a17b578"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https://m.edsoo.ru/8a17b578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"https://m.edsoo.ru/8a17b690"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https://m.edsoo.ru/8a17b690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"https://m.edsoo.ru/8a17b7bc"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https://m.edsoo.ru/8a17b7bc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60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"https://m.edsoo.ru/8a17b8e8"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https://m.edsoo.ru/8a17b8e8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"https://m.edsoo.ru/8a17ba1e"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https://m.edsoo.ru/8a17ba1e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970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"https://m.edsoo.ru/8a17bb36"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https://m.edsoo.ru/8a17bb36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"https://m.edsoo.ru/8a17be06"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https://m.edsoo.ru/8a17be06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модели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"https://m.edsoo.ru/8a17c04a"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"https://m.edsoo.ru/8a17c392"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"https://m.edsoo.ru/8a17c4aa"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20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"https://m.edsoo.ru/8a17c9c8"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https://m.edsoo.ru/8a17c9c8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"https://m.edsoo.ru/8a17cb12"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Одномерные массивы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"https://m.edsoo.ru/8a17cc3e"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https://m.edsoo.ru/8a17cc3e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"https://m.edsoo.ru/8a17cd60"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https://m.edsoo.ru/8a17cd60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массива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"https://m.edsoo.ru/8a17d01c"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https://m.edsoo.ru/8a17d01c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"https://m.edsoo.ru/8a17d1ca"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"https://m.edsoo.ru/8a17d4d6"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"https://m.edsoo.ru/8a17d602"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https://m.edsoo.ru/8a17d602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"https://m.edsoo.ru/8a17d710"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https://m.edsoo.ru/8a17d710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"https://m.edsoo.ru/8a17d832"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https://m.edsoo.ru/8a17d832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"https://m.edsoo.ru/8a17d990"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https://m.edsoo.ru/8a17d990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4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"https://m.edsoo.ru/8a17db70"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https://m.edsoo.ru/8a17db70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"https://m.edsoo.ru/8a17e08e"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https://m.edsoo.ru/8a17e08e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"https://m.edsoo.ru/8a17e2b4"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https://m.edsoo.ru/8a17e2b4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"https://m.edsoo.ru/8a17e6ba"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https://m.edsoo.ru/8a17e6ba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"https://m.edsoo.ru/8a17e87c"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"https://m.edsoo.ru/8a17eaca"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https://m.edsoo.ru/8a17eaca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"https://m.edsoo.ru/8a17ec3c"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"https://m.edsoo.ru/8a17ed54"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https://m.edsoo.ru/8a17ed54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56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720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4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"https://m.edsoo.ru/8a17ee6c"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https://m.edsoo.ru/8a17ee6c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276"/>
            <w:gridSpan w:val="2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14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217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356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531"/>
            <w:gridSpan w:val="2"/>
            <w:tcMar>
              <w:top w:type="dxa" w:w="50"/>
              <w:left w:type="dxa" w:w="100"/>
            </w:tcMar>
            <w:vAlign w:val="center"/>
          </w:tcPr>
          <w:p w14:paraId="3B050000">
            <w:pPr>
              <w:ind/>
              <w:jc w:val="left"/>
            </w:pPr>
          </w:p>
        </w:tc>
      </w:tr>
    </w:tbl>
    <w:p w14:paraId="3C050000">
      <w:pPr>
        <w:sectPr>
          <w:pgSz w:h="11906" w:w="16383"/>
        </w:sectPr>
      </w:pPr>
    </w:p>
    <w:p w14:paraId="3D050000">
      <w:pPr>
        <w:sectPr>
          <w:pgSz w:h="11906" w:w="16383"/>
        </w:sectPr>
      </w:pPr>
    </w:p>
    <w:p w14:paraId="3E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3F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40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41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42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43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44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45050000">
      <w:pPr>
        <w:spacing w:after="0" w:before="0"/>
        <w:ind w:firstLine="0" w:left="120"/>
        <w:jc w:val="left"/>
      </w:pPr>
    </w:p>
    <w:p w14:paraId="46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47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48050000">
      <w:pPr>
        <w:sectPr>
          <w:pgSz w:h="16383" w:w="11906"/>
        </w:sectPr>
      </w:pPr>
    </w:p>
    <w:sectPr>
      <w:pgSz w:h="16839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000000"/>
    </w:rPr>
  </w:style>
  <w:style w:styleId="Style_8" w:type="paragraph">
    <w:name w:val="Normal Indent"/>
    <w:basedOn w:val="Style_2"/>
    <w:link w:val="Style_8_ch"/>
    <w:pPr>
      <w:ind w:firstLine="0" w:left="720"/>
    </w:pPr>
  </w:style>
  <w:style w:styleId="Style_8_ch" w:type="character">
    <w:name w:val="Normal Indent"/>
    <w:basedOn w:val="Style_2_ch"/>
    <w:link w:val="Style_8"/>
  </w:style>
  <w:style w:styleId="Style_9" w:type="paragraph">
    <w:name w:val="caption"/>
    <w:basedOn w:val="Style_2"/>
    <w:next w:val="Style_2"/>
    <w:link w:val="Style_9_ch"/>
    <w:pPr>
      <w:spacing w:line="240" w:lineRule="auto"/>
      <w:ind/>
    </w:pPr>
    <w:rPr>
      <w:b w:val="1"/>
      <w:color w:themeColor="accent1" w:val="000000"/>
      <w:sz w:val="18"/>
    </w:rPr>
  </w:style>
  <w:style w:styleId="Style_9_ch" w:type="character">
    <w:name w:val="caption"/>
    <w:basedOn w:val="Style_2_ch"/>
    <w:link w:val="Style_9"/>
    <w:rPr>
      <w:b w:val="1"/>
      <w:color w:themeColor="accent1" w:val="000000"/>
      <w:sz w:val="18"/>
    </w:rPr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basedOn w:val="Style_2"/>
    <w:next w:val="Style_2"/>
    <w:link w:val="Style_12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2_ch" w:type="character">
    <w:name w:val="heading 1"/>
    <w:basedOn w:val="Style_2_ch"/>
    <w:link w:val="Style_12"/>
    <w:rPr>
      <w:rFonts w:asciiTheme="majorAscii" w:hAnsiTheme="majorHAnsi"/>
      <w:b w:val="1"/>
      <w:color w:themeColor="accent1" w:themeShade="BF" w:val="000000"/>
      <w:sz w:val="28"/>
    </w:rPr>
  </w:style>
  <w:style w:styleId="Style_13" w:type="paragraph">
    <w:name w:val="Hyperlink"/>
    <w:basedOn w:val="Style_14"/>
    <w:link w:val="Style_13_ch"/>
    <w:rPr>
      <w:color w:themeColor="hyperlink" w:val="000000"/>
      <w:u w:val="single"/>
    </w:rPr>
  </w:style>
  <w:style w:styleId="Style_13_ch" w:type="character">
    <w:name w:val="Hyperlink"/>
    <w:basedOn w:val="Style_14_ch"/>
    <w:link w:val="Style_13"/>
    <w:rPr>
      <w:color w:themeColor="hyperlink" w:val="000000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header"/>
    <w:basedOn w:val="Style_2"/>
    <w:link w:val="Style_18_ch"/>
    <w:pPr>
      <w:tabs>
        <w:tab w:leader="none" w:pos="4680" w:val="center"/>
        <w:tab w:leader="none" w:pos="9360" w:val="right"/>
      </w:tabs>
      <w:ind/>
    </w:pPr>
  </w:style>
  <w:style w:styleId="Style_18_ch" w:type="character">
    <w:name w:val="header"/>
    <w:basedOn w:val="Style_2_ch"/>
    <w:link w:val="Style_18"/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2" w:type="paragraph">
    <w:name w:val="Subtitle"/>
    <w:basedOn w:val="Style_2"/>
    <w:next w:val="Style_2"/>
    <w:link w:val="Style_22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2_ch" w:type="character">
    <w:name w:val="Subtitle"/>
    <w:basedOn w:val="Style_2_ch"/>
    <w:link w:val="Style_22"/>
    <w:rPr>
      <w:rFonts w:asciiTheme="majorAscii" w:hAnsiTheme="majorHAnsi"/>
      <w:i w:val="1"/>
      <w:color w:themeColor="accent1" w:val="000000"/>
      <w:spacing w:val="15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basedOn w:val="Style_2"/>
    <w:next w:val="Style_2"/>
    <w:link w:val="Style_24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4_ch" w:type="character">
    <w:name w:val="Title"/>
    <w:basedOn w:val="Style_2_ch"/>
    <w:link w:val="Style_24"/>
    <w:rPr>
      <w:rFonts w:asciiTheme="majorAscii" w:hAnsiTheme="majorHAnsi"/>
      <w:color w:themeColor="text2" w:themeShade="BF" w:val="000000"/>
      <w:spacing w:val="5"/>
      <w:sz w:val="52"/>
    </w:rPr>
  </w:style>
  <w:style w:styleId="Style_25" w:type="paragraph">
    <w:name w:val="heading 4"/>
    <w:basedOn w:val="Style_2"/>
    <w:next w:val="Style_2"/>
    <w:link w:val="Style_25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5_ch" w:type="character">
    <w:name w:val="heading 4"/>
    <w:basedOn w:val="Style_2_ch"/>
    <w:link w:val="Style_25"/>
    <w:rPr>
      <w:rFonts w:asciiTheme="majorAscii" w:hAnsiTheme="majorHAnsi"/>
      <w:b w:val="1"/>
      <w:i w:val="1"/>
      <w:color w:themeColor="accent1" w:val="000000"/>
    </w:rPr>
  </w:style>
  <w:style w:styleId="Style_26" w:type="paragraph">
    <w:name w:val="Emphasis"/>
    <w:basedOn w:val="Style_14"/>
    <w:link w:val="Style_26_ch"/>
    <w:rPr>
      <w:i w:val="1"/>
    </w:rPr>
  </w:style>
  <w:style w:styleId="Style_26_ch" w:type="character">
    <w:name w:val="Emphasis"/>
    <w:basedOn w:val="Style_14_ch"/>
    <w:link w:val="Style_26"/>
    <w:rPr>
      <w:i w:val="1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